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C6" w:rsidRPr="00E85F03" w:rsidRDefault="00A670C6" w:rsidP="00A670C6">
      <w:pPr>
        <w:spacing w:line="480" w:lineRule="exact"/>
        <w:jc w:val="center"/>
        <w:rPr>
          <w:rFonts w:ascii="宋体"/>
          <w:b/>
          <w:spacing w:val="20"/>
          <w:sz w:val="44"/>
          <w:szCs w:val="44"/>
        </w:rPr>
      </w:pPr>
      <w:r w:rsidRPr="00E85F03">
        <w:rPr>
          <w:rFonts w:ascii="宋体" w:hAnsi="宋体" w:hint="eastAsia"/>
          <w:b/>
          <w:spacing w:val="20"/>
          <w:sz w:val="44"/>
          <w:szCs w:val="44"/>
        </w:rPr>
        <w:t>浙江省三门县人民法院</w:t>
      </w:r>
    </w:p>
    <w:p w:rsidR="00A670C6" w:rsidRPr="00E85F03" w:rsidRDefault="00A670C6" w:rsidP="00A670C6">
      <w:pPr>
        <w:jc w:val="center"/>
        <w:rPr>
          <w:rFonts w:ascii="宋体"/>
          <w:b/>
          <w:sz w:val="52"/>
          <w:szCs w:val="52"/>
        </w:rPr>
      </w:pPr>
      <w:r w:rsidRPr="00E85F03">
        <w:rPr>
          <w:rFonts w:ascii="宋体" w:hAnsi="宋体" w:hint="eastAsia"/>
          <w:b/>
          <w:sz w:val="52"/>
          <w:szCs w:val="52"/>
        </w:rPr>
        <w:t>发送评估报告通知书</w:t>
      </w:r>
    </w:p>
    <w:p w:rsidR="00A670C6" w:rsidRPr="002979B1" w:rsidRDefault="00A670C6" w:rsidP="00A670C6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2020）浙1022执1248号</w:t>
      </w:r>
    </w:p>
    <w:p w:rsidR="00A670C6" w:rsidRPr="00DD05BD" w:rsidRDefault="00A670C6" w:rsidP="00A670C6">
      <w:pPr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您好</w:t>
      </w:r>
      <w:r w:rsidRPr="00DD05BD">
        <w:rPr>
          <w:rFonts w:ascii="仿宋_GB2312" w:eastAsia="仿宋_GB2312" w:hint="eastAsia"/>
          <w:sz w:val="32"/>
        </w:rPr>
        <w:t>：</w:t>
      </w:r>
    </w:p>
    <w:p w:rsidR="00A670C6" w:rsidRDefault="00A670C6" w:rsidP="00A670C6">
      <w:pPr>
        <w:ind w:firstLineChars="200" w:firstLine="640"/>
        <w:rPr>
          <w:rFonts w:ascii="仿宋_GB2312" w:eastAsia="仿宋_GB2312"/>
          <w:sz w:val="32"/>
        </w:rPr>
      </w:pPr>
      <w:r w:rsidRPr="00DD05BD">
        <w:rPr>
          <w:rFonts w:ascii="仿宋_GB2312" w:eastAsia="仿宋_GB2312" w:hint="eastAsia"/>
          <w:sz w:val="32"/>
        </w:rPr>
        <w:t>本院在执行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2020）浙1022执1248号</w:t>
      </w:r>
      <w:r>
        <w:rPr>
          <w:rFonts w:ascii="仿宋_GB2312" w:eastAsia="仿宋_GB2312" w:hint="eastAsia"/>
          <w:sz w:val="32"/>
        </w:rPr>
        <w:t>申请执行人浙江三门农村商业银行股份有限公司浬浦支行与</w:t>
      </w:r>
      <w:r w:rsidRPr="00DD05BD">
        <w:rPr>
          <w:rFonts w:ascii="仿宋_GB2312" w:eastAsia="仿宋_GB2312" w:hint="eastAsia"/>
          <w:sz w:val="32"/>
        </w:rPr>
        <w:t>被执行人</w:t>
      </w:r>
      <w:r w:rsidRPr="002D6DDB">
        <w:rPr>
          <w:rFonts w:ascii="仿宋_GB2312" w:eastAsia="仿宋_GB2312" w:hAnsi="宋体" w:hint="eastAsia"/>
          <w:sz w:val="32"/>
          <w:szCs w:val="32"/>
        </w:rPr>
        <w:t>李云平、沈国金申请支付令一案</w:t>
      </w:r>
      <w:r>
        <w:rPr>
          <w:rFonts w:ascii="仿宋_GB2312" w:eastAsia="仿宋_GB2312" w:hAnsi="宋体" w:hint="eastAsia"/>
          <w:sz w:val="32"/>
          <w:szCs w:val="32"/>
        </w:rPr>
        <w:t>中，因</w:t>
      </w:r>
      <w:r w:rsidRPr="00DD05BD">
        <w:rPr>
          <w:rFonts w:ascii="仿宋_GB2312" w:eastAsia="仿宋_GB2312" w:hint="eastAsia"/>
          <w:sz w:val="32"/>
        </w:rPr>
        <w:t>未能履行生效法律文书确定的还款义务，</w:t>
      </w:r>
      <w:r>
        <w:rPr>
          <w:rFonts w:ascii="仿宋_GB2312" w:eastAsia="仿宋_GB2312" w:hint="eastAsia"/>
          <w:sz w:val="32"/>
        </w:rPr>
        <w:t>已裁定对</w:t>
      </w:r>
      <w:r w:rsidRPr="002D6DDB">
        <w:rPr>
          <w:rFonts w:ascii="仿宋_GB2312" w:eastAsia="仿宋_GB2312" w:hint="eastAsia"/>
          <w:sz w:val="32"/>
        </w:rPr>
        <w:t>沈国金所有的车牌号为浙J8KB71的汽车一辆</w:t>
      </w:r>
      <w:r w:rsidRPr="00DD05BD">
        <w:rPr>
          <w:rFonts w:ascii="仿宋_GB2312" w:eastAsia="仿宋_GB2312" w:hint="eastAsia"/>
          <w:sz w:val="32"/>
        </w:rPr>
        <w:t>进行</w:t>
      </w:r>
      <w:r>
        <w:rPr>
          <w:rFonts w:ascii="仿宋_GB2312" w:eastAsia="仿宋_GB2312" w:hint="eastAsia"/>
          <w:sz w:val="32"/>
        </w:rPr>
        <w:t>拍卖</w:t>
      </w:r>
      <w:r w:rsidRPr="00DD05BD"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本院已委托台州市天宇旧机动车鉴定评估有限公司进行评估，</w:t>
      </w:r>
      <w:r w:rsidRPr="00DD05BD">
        <w:rPr>
          <w:rFonts w:ascii="仿宋_GB2312" w:eastAsia="仿宋_GB2312" w:hint="eastAsia"/>
          <w:sz w:val="32"/>
        </w:rPr>
        <w:t>评估价格为</w:t>
      </w:r>
      <w:r>
        <w:rPr>
          <w:rFonts w:ascii="仿宋_GB2312" w:eastAsia="仿宋_GB2312" w:hint="eastAsia"/>
          <w:sz w:val="32"/>
        </w:rPr>
        <w:t>46000</w:t>
      </w:r>
      <w:r w:rsidRPr="00DD05BD">
        <w:rPr>
          <w:rFonts w:ascii="仿宋_GB2312" w:eastAsia="仿宋_GB2312" w:hint="eastAsia"/>
          <w:sz w:val="32"/>
        </w:rPr>
        <w:t>元。现将评估报告发送给你</w:t>
      </w:r>
      <w:r>
        <w:rPr>
          <w:rFonts w:ascii="仿宋_GB2312" w:eastAsia="仿宋_GB2312" w:hint="eastAsia"/>
          <w:sz w:val="32"/>
        </w:rPr>
        <w:t>。</w:t>
      </w:r>
      <w:r w:rsidRPr="00DD05BD">
        <w:rPr>
          <w:rFonts w:ascii="仿宋_GB2312" w:eastAsia="仿宋_GB2312" w:hint="eastAsia"/>
          <w:sz w:val="32"/>
        </w:rPr>
        <w:t>如对评估</w:t>
      </w:r>
      <w:r>
        <w:rPr>
          <w:rFonts w:ascii="仿宋_GB2312" w:eastAsia="仿宋_GB2312" w:hint="eastAsia"/>
          <w:sz w:val="32"/>
        </w:rPr>
        <w:t>报告有异议的，可在收到评估报告之日起</w:t>
      </w:r>
      <w:r>
        <w:rPr>
          <w:rFonts w:ascii="仿宋_GB2312" w:eastAsia="仿宋_GB2312"/>
          <w:sz w:val="32"/>
        </w:rPr>
        <w:t>5</w:t>
      </w:r>
      <w:r>
        <w:rPr>
          <w:rFonts w:ascii="仿宋_GB2312" w:eastAsia="仿宋_GB2312" w:hint="eastAsia"/>
          <w:sz w:val="32"/>
        </w:rPr>
        <w:t>日内，以书面形式向本院提出。逾期未提出异议的，评估报告中的评估结论为终局性结论。</w:t>
      </w:r>
      <w:r w:rsidRPr="00C01338">
        <w:rPr>
          <w:rFonts w:ascii="仿宋_GB2312" w:eastAsia="仿宋_GB2312" w:hint="eastAsia"/>
          <w:sz w:val="32"/>
        </w:rPr>
        <w:t>本院即将在淘宝网三门县人民法院司法拍卖平台进行公开拍卖。</w:t>
      </w:r>
      <w:r w:rsidRPr="00C01338">
        <w:rPr>
          <w:rFonts w:ascii="仿宋_GB2312" w:eastAsia="仿宋_GB2312"/>
          <w:sz w:val="32"/>
        </w:rPr>
        <w:t xml:space="preserve"> </w:t>
      </w:r>
    </w:p>
    <w:p w:rsidR="00A670C6" w:rsidRDefault="00A670C6" w:rsidP="00A670C6">
      <w:pPr>
        <w:ind w:firstLineChars="200" w:firstLine="640"/>
        <w:rPr>
          <w:rFonts w:ascii="仿宋_GB2312" w:eastAsia="仿宋_GB2312"/>
          <w:sz w:val="32"/>
        </w:rPr>
      </w:pPr>
      <w:r w:rsidRPr="00C01338">
        <w:rPr>
          <w:rFonts w:ascii="仿宋_GB2312" w:eastAsia="仿宋_GB2312" w:hint="eastAsia"/>
          <w:sz w:val="32"/>
        </w:rPr>
        <w:t>详请</w:t>
      </w:r>
      <w:r>
        <w:rPr>
          <w:rFonts w:ascii="仿宋_GB2312" w:eastAsia="仿宋_GB2312" w:hint="eastAsia"/>
          <w:sz w:val="32"/>
        </w:rPr>
        <w:t>拍卖信息请</w:t>
      </w:r>
      <w:r w:rsidRPr="00C01338">
        <w:rPr>
          <w:rFonts w:ascii="仿宋_GB2312" w:eastAsia="仿宋_GB2312" w:hint="eastAsia"/>
          <w:sz w:val="32"/>
        </w:rPr>
        <w:t>关注：</w:t>
      </w:r>
    </w:p>
    <w:p w:rsidR="00A670C6" w:rsidRDefault="00A670C6" w:rsidP="00A670C6">
      <w:pPr>
        <w:ind w:firstLineChars="200" w:firstLine="640"/>
        <w:rPr>
          <w:rFonts w:ascii="仿宋_GB2312" w:eastAsia="仿宋_GB2312"/>
          <w:sz w:val="32"/>
        </w:rPr>
      </w:pPr>
      <w:r w:rsidRPr="00C01338">
        <w:rPr>
          <w:rFonts w:ascii="仿宋_GB2312" w:eastAsia="仿宋_GB2312" w:hint="eastAsia"/>
          <w:sz w:val="32"/>
        </w:rPr>
        <w:t>阿里巴巴司法拍卖平台</w:t>
      </w:r>
      <w:r w:rsidRPr="00C01338">
        <w:rPr>
          <w:rFonts w:ascii="仿宋_GB2312" w:eastAsia="仿宋_GB2312"/>
          <w:sz w:val="32"/>
        </w:rPr>
        <w:t xml:space="preserve">: </w:t>
      </w:r>
      <w:hyperlink r:id="rId6" w:history="1">
        <w:r w:rsidRPr="00316165">
          <w:rPr>
            <w:rStyle w:val="a5"/>
            <w:rFonts w:ascii="仿宋_GB2312" w:eastAsia="仿宋_GB2312"/>
            <w:sz w:val="32"/>
          </w:rPr>
          <w:t>http://sf.taobao.com/</w:t>
        </w:r>
      </w:hyperlink>
    </w:p>
    <w:p w:rsidR="00A670C6" w:rsidRDefault="00A670C6" w:rsidP="00A670C6">
      <w:pPr>
        <w:ind w:firstLineChars="200" w:firstLine="640"/>
        <w:rPr>
          <w:rFonts w:ascii="仿宋_GB2312" w:eastAsia="仿宋_GB2312"/>
          <w:sz w:val="32"/>
        </w:rPr>
      </w:pPr>
      <w:r w:rsidRPr="00C01338">
        <w:rPr>
          <w:rFonts w:ascii="仿宋_GB2312" w:eastAsia="仿宋_GB2312" w:hint="eastAsia"/>
          <w:sz w:val="32"/>
        </w:rPr>
        <w:t>人民法院诉讼资产网</w:t>
      </w:r>
      <w:r>
        <w:rPr>
          <w:rFonts w:ascii="仿宋_GB2312" w:eastAsia="仿宋_GB2312"/>
          <w:sz w:val="32"/>
        </w:rPr>
        <w:t>:www.rmfysszc.gov.cn</w:t>
      </w:r>
    </w:p>
    <w:p w:rsidR="00A670C6" w:rsidRDefault="00A670C6" w:rsidP="00A670C6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特此通知。</w:t>
      </w:r>
    </w:p>
    <w:p w:rsidR="00A670C6" w:rsidRDefault="00A670C6" w:rsidP="00A670C6">
      <w:pPr>
        <w:ind w:firstLineChars="1350" w:firstLine="4320"/>
        <w:rPr>
          <w:rFonts w:ascii="仿宋_GB2312" w:eastAsia="仿宋_GB2312"/>
          <w:sz w:val="32"/>
        </w:rPr>
      </w:pPr>
    </w:p>
    <w:p w:rsidR="00A670C6" w:rsidRDefault="00A670C6" w:rsidP="00A670C6">
      <w:pPr>
        <w:ind w:firstLineChars="1500" w:firstLine="48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二〇二一年四月三十日  </w:t>
      </w:r>
    </w:p>
    <w:p w:rsidR="00A670C6" w:rsidRPr="008E40FA" w:rsidRDefault="00A670C6" w:rsidP="00A670C6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本院联系电话：</w:t>
      </w:r>
      <w:r>
        <w:rPr>
          <w:rFonts w:ascii="仿宋_GB2312" w:eastAsia="仿宋_GB2312"/>
          <w:sz w:val="32"/>
        </w:rPr>
        <w:t xml:space="preserve">0576-83367931     </w:t>
      </w:r>
      <w:r>
        <w:rPr>
          <w:rFonts w:ascii="仿宋_GB2312" w:eastAsia="仿宋_GB2312" w:hint="eastAsia"/>
          <w:sz w:val="32"/>
        </w:rPr>
        <w:t>联系人：</w:t>
      </w:r>
      <w:r>
        <w:rPr>
          <w:rFonts w:ascii="仿宋_GB2312" w:eastAsia="仿宋_GB2312"/>
          <w:sz w:val="32"/>
        </w:rPr>
        <w:t>418</w:t>
      </w:r>
      <w:r>
        <w:rPr>
          <w:rFonts w:ascii="仿宋_GB2312" w:eastAsia="仿宋_GB2312" w:hint="eastAsia"/>
          <w:sz w:val="32"/>
        </w:rPr>
        <w:t>室韩同志</w:t>
      </w:r>
    </w:p>
    <w:p w:rsidR="00A670C6" w:rsidRDefault="00A670C6" w:rsidP="00A670C6"/>
    <w:p w:rsidR="00A670C6" w:rsidRPr="0021455C" w:rsidRDefault="00A670C6" w:rsidP="00A670C6"/>
    <w:p w:rsidR="00D22D06" w:rsidRDefault="00D22D06"/>
    <w:sectPr w:rsidR="00D22D06" w:rsidSect="00970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06" w:rsidRDefault="00D22D06" w:rsidP="00A670C6">
      <w:r>
        <w:separator/>
      </w:r>
    </w:p>
  </w:endnote>
  <w:endnote w:type="continuationSeparator" w:id="1">
    <w:p w:rsidR="00D22D06" w:rsidRDefault="00D22D06" w:rsidP="00A6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06" w:rsidRDefault="00D22D06" w:rsidP="00A670C6">
      <w:r>
        <w:separator/>
      </w:r>
    </w:p>
  </w:footnote>
  <w:footnote w:type="continuationSeparator" w:id="1">
    <w:p w:rsidR="00D22D06" w:rsidRDefault="00D22D06" w:rsidP="00A67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0C6"/>
    <w:rsid w:val="00A670C6"/>
    <w:rsid w:val="00D2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0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0C6"/>
    <w:rPr>
      <w:sz w:val="18"/>
      <w:szCs w:val="18"/>
    </w:rPr>
  </w:style>
  <w:style w:type="character" w:styleId="a5">
    <w:name w:val="Hyperlink"/>
    <w:basedOn w:val="a0"/>
    <w:uiPriority w:val="99"/>
    <w:unhideWhenUsed/>
    <w:rsid w:val="00A670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.taoba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2021-05-10T01:10:00Z</dcterms:created>
  <dcterms:modified xsi:type="dcterms:W3CDTF">2021-05-10T01:11:00Z</dcterms:modified>
</cp:coreProperties>
</file>