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2D" w:rsidRDefault="00733E82">
      <w:pPr>
        <w:jc w:val="center"/>
        <w:rPr>
          <w:rFonts w:ascii="方正小标宋简体" w:eastAsia="方正小标宋简体" w:hAnsi="宋体"/>
          <w:kern w:val="0"/>
          <w:sz w:val="44"/>
        </w:rPr>
      </w:pPr>
      <w:r>
        <w:rPr>
          <w:rFonts w:ascii="方正小标宋简体" w:eastAsia="方正小标宋简体" w:hAnsi="宋体" w:hint="eastAsia"/>
          <w:kern w:val="0"/>
          <w:sz w:val="44"/>
        </w:rPr>
        <w:t>浙江省三门县人民法院</w:t>
      </w:r>
    </w:p>
    <w:p w:rsidR="0037312D" w:rsidRDefault="00733E82" w:rsidP="007F14DB">
      <w:pPr>
        <w:spacing w:afterLines="200"/>
        <w:jc w:val="center"/>
        <w:rPr>
          <w:rFonts w:ascii="方正小标宋简体" w:eastAsia="方正小标宋简体" w:hAnsi="宋体"/>
          <w:kern w:val="0"/>
          <w:sz w:val="44"/>
        </w:rPr>
      </w:pPr>
      <w:r>
        <w:rPr>
          <w:rFonts w:ascii="方正小标宋简体" w:eastAsia="方正小标宋简体" w:hAnsi="宋体" w:hint="eastAsia"/>
          <w:kern w:val="0"/>
          <w:sz w:val="44"/>
        </w:rPr>
        <w:t>民事判决书</w:t>
      </w:r>
    </w:p>
    <w:p w:rsidR="0037312D" w:rsidRDefault="00733E82" w:rsidP="007F14DB">
      <w:pPr>
        <w:spacing w:afterLines="100" w:line="460" w:lineRule="exact"/>
        <w:ind w:rightChars="300" w:right="630"/>
        <w:jc w:val="right"/>
        <w:rPr>
          <w:rFonts w:ascii="仿宋_GB2312" w:eastAsia="仿宋_GB2312" w:hAnsi="Times New Roman"/>
          <w:kern w:val="0"/>
          <w:sz w:val="32"/>
        </w:rPr>
      </w:pPr>
      <w:r>
        <w:rPr>
          <w:rFonts w:ascii="仿宋_GB2312" w:eastAsia="仿宋_GB2312" w:hAnsi="Times New Roman" w:hint="eastAsia"/>
          <w:kern w:val="0"/>
          <w:sz w:val="32"/>
        </w:rPr>
        <w:t>（</w:t>
      </w:r>
      <w:r>
        <w:rPr>
          <w:rFonts w:ascii="仿宋_GB2312" w:eastAsia="仿宋_GB2312" w:hAnsi="Times New Roman" w:hint="eastAsia"/>
          <w:kern w:val="0"/>
          <w:sz w:val="32"/>
        </w:rPr>
        <w:t>****</w:t>
      </w:r>
      <w:r>
        <w:rPr>
          <w:rFonts w:ascii="仿宋_GB2312" w:eastAsia="仿宋_GB2312" w:hAnsi="Times New Roman" w:hint="eastAsia"/>
          <w:kern w:val="0"/>
          <w:sz w:val="32"/>
        </w:rPr>
        <w:t>）浙</w:t>
      </w:r>
      <w:r>
        <w:rPr>
          <w:rFonts w:ascii="仿宋_GB2312" w:eastAsia="仿宋_GB2312" w:hAnsi="Times New Roman" w:hint="eastAsia"/>
          <w:kern w:val="0"/>
          <w:sz w:val="32"/>
        </w:rPr>
        <w:t>1022</w:t>
      </w:r>
      <w:r>
        <w:rPr>
          <w:rFonts w:ascii="仿宋_GB2312" w:eastAsia="仿宋_GB2312" w:hAnsi="Times New Roman" w:hint="eastAsia"/>
          <w:kern w:val="0"/>
          <w:sz w:val="32"/>
        </w:rPr>
        <w:t>民初</w:t>
      </w:r>
      <w:r>
        <w:rPr>
          <w:rFonts w:ascii="仿宋_GB2312" w:eastAsia="仿宋_GB2312" w:hAnsi="Times New Roman" w:hint="eastAsia"/>
          <w:kern w:val="0"/>
          <w:sz w:val="32"/>
        </w:rPr>
        <w:t>****</w:t>
      </w:r>
      <w:r>
        <w:rPr>
          <w:rFonts w:ascii="仿宋_GB2312" w:eastAsia="仿宋_GB2312" w:hAnsi="Times New Roman" w:hint="eastAsia"/>
          <w:kern w:val="0"/>
          <w:sz w:val="32"/>
        </w:rPr>
        <w:t>号</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原告：某公司。</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委托诉讼代理人：陈某。</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被告：卢某，男，汉族，住所地浙江省三门县亭旁镇。</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原告某公司与被告卢某物业服务合同纠纷一案，原告于</w:t>
      </w:r>
      <w:r>
        <w:rPr>
          <w:rFonts w:ascii="仿宋_GB2312" w:eastAsia="仿宋_GB2312" w:hAnsi="宋体" w:hint="eastAsia"/>
          <w:kern w:val="0"/>
          <w:sz w:val="32"/>
        </w:rPr>
        <w:t>2022</w:t>
      </w:r>
      <w:r>
        <w:rPr>
          <w:rFonts w:ascii="仿宋_GB2312" w:eastAsia="仿宋_GB2312" w:hAnsi="宋体" w:hint="eastAsia"/>
          <w:kern w:val="0"/>
          <w:sz w:val="32"/>
        </w:rPr>
        <w:t>年</w:t>
      </w:r>
      <w:r>
        <w:rPr>
          <w:rFonts w:ascii="仿宋_GB2312" w:eastAsia="仿宋_GB2312" w:hAnsi="宋体" w:hint="eastAsia"/>
          <w:kern w:val="0"/>
          <w:sz w:val="32"/>
        </w:rPr>
        <w:t>6</w:t>
      </w:r>
      <w:r>
        <w:rPr>
          <w:rFonts w:ascii="仿宋_GB2312" w:eastAsia="仿宋_GB2312" w:hAnsi="宋体" w:hint="eastAsia"/>
          <w:kern w:val="0"/>
          <w:sz w:val="32"/>
        </w:rPr>
        <w:t>月</w:t>
      </w:r>
      <w:r>
        <w:rPr>
          <w:rFonts w:ascii="仿宋_GB2312" w:eastAsia="仿宋_GB2312" w:hAnsi="宋体" w:hint="eastAsia"/>
          <w:kern w:val="0"/>
          <w:sz w:val="32"/>
        </w:rPr>
        <w:t>14</w:t>
      </w:r>
      <w:r>
        <w:rPr>
          <w:rFonts w:ascii="仿宋_GB2312" w:eastAsia="仿宋_GB2312" w:hAnsi="宋体" w:hint="eastAsia"/>
          <w:kern w:val="0"/>
          <w:sz w:val="32"/>
        </w:rPr>
        <w:t>日向本院提起诉讼，本院受理后，依法适用简易程序，于</w:t>
      </w:r>
      <w:r>
        <w:rPr>
          <w:rFonts w:ascii="仿宋_GB2312" w:eastAsia="仿宋_GB2312" w:hAnsi="宋体" w:hint="eastAsia"/>
          <w:kern w:val="0"/>
          <w:sz w:val="32"/>
        </w:rPr>
        <w:t>2022</w:t>
      </w:r>
      <w:r>
        <w:rPr>
          <w:rFonts w:ascii="仿宋_GB2312" w:eastAsia="仿宋_GB2312" w:hAnsi="宋体" w:hint="eastAsia"/>
          <w:kern w:val="0"/>
          <w:sz w:val="32"/>
        </w:rPr>
        <w:t>年</w:t>
      </w:r>
      <w:r>
        <w:rPr>
          <w:rFonts w:ascii="仿宋_GB2312" w:eastAsia="仿宋_GB2312" w:hAnsi="宋体" w:hint="eastAsia"/>
          <w:kern w:val="0"/>
          <w:sz w:val="32"/>
        </w:rPr>
        <w:t>7</w:t>
      </w:r>
      <w:r>
        <w:rPr>
          <w:rFonts w:ascii="仿宋_GB2312" w:eastAsia="仿宋_GB2312" w:hAnsi="宋体" w:hint="eastAsia"/>
          <w:kern w:val="0"/>
          <w:sz w:val="32"/>
        </w:rPr>
        <w:t>月</w:t>
      </w:r>
      <w:r>
        <w:rPr>
          <w:rFonts w:ascii="仿宋_GB2312" w:eastAsia="仿宋_GB2312" w:hAnsi="宋体" w:hint="eastAsia"/>
          <w:kern w:val="0"/>
          <w:sz w:val="32"/>
        </w:rPr>
        <w:t>5</w:t>
      </w:r>
      <w:r>
        <w:rPr>
          <w:rFonts w:ascii="仿宋_GB2312" w:eastAsia="仿宋_GB2312" w:hAnsi="宋体" w:hint="eastAsia"/>
          <w:kern w:val="0"/>
          <w:sz w:val="32"/>
        </w:rPr>
        <w:t>日公开开庭进行审理。原告的委托诉讼代理人陈某到庭参加诉讼，被告卢某经本院传票传唤无正当理由拒不到庭参加诉讼。本案现已审理终结。</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原告某公司向本院提出诉讼请求：</w:t>
      </w:r>
      <w:r>
        <w:rPr>
          <w:rFonts w:ascii="仿宋_GB2312" w:eastAsia="仿宋_GB2312" w:hAnsi="宋体" w:hint="eastAsia"/>
          <w:kern w:val="0"/>
          <w:sz w:val="32"/>
        </w:rPr>
        <w:t>1</w:t>
      </w:r>
      <w:r>
        <w:rPr>
          <w:rFonts w:ascii="仿宋_GB2312" w:eastAsia="仿宋_GB2312" w:hAnsi="宋体" w:hint="eastAsia"/>
          <w:kern w:val="0"/>
          <w:sz w:val="32"/>
        </w:rPr>
        <w:t>、判令被告支付自</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日起至</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31</w:t>
      </w:r>
      <w:r>
        <w:rPr>
          <w:rFonts w:ascii="仿宋_GB2312" w:eastAsia="仿宋_GB2312" w:hAnsi="宋体" w:hint="eastAsia"/>
          <w:kern w:val="0"/>
          <w:sz w:val="32"/>
        </w:rPr>
        <w:t>日期间的物业服务费</w:t>
      </w:r>
      <w:r>
        <w:rPr>
          <w:rFonts w:ascii="仿宋_GB2312" w:eastAsia="仿宋_GB2312" w:hAnsi="宋体" w:hint="eastAsia"/>
          <w:kern w:val="0"/>
          <w:sz w:val="32"/>
        </w:rPr>
        <w:t>2142.36</w:t>
      </w:r>
      <w:r>
        <w:rPr>
          <w:rFonts w:ascii="仿宋_GB2312" w:eastAsia="仿宋_GB2312" w:hAnsi="宋体" w:hint="eastAsia"/>
          <w:kern w:val="0"/>
          <w:sz w:val="32"/>
        </w:rPr>
        <w:t>元及自</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日起按日</w:t>
      </w:r>
      <w:r>
        <w:rPr>
          <w:rFonts w:ascii="仿宋_GB2312" w:eastAsia="仿宋_GB2312" w:hAnsi="宋体" w:hint="eastAsia"/>
          <w:kern w:val="0"/>
          <w:sz w:val="32"/>
        </w:rPr>
        <w:t>3</w:t>
      </w:r>
      <w:r>
        <w:rPr>
          <w:rFonts w:ascii="仿宋_GB2312" w:eastAsia="仿宋_GB2312" w:hAnsi="宋体" w:hint="eastAsia"/>
          <w:kern w:val="0"/>
          <w:sz w:val="32"/>
        </w:rPr>
        <w:t>‰计算的违约金（以物业费的</w:t>
      </w:r>
      <w:r>
        <w:rPr>
          <w:rFonts w:ascii="仿宋_GB2312" w:eastAsia="仿宋_GB2312" w:hAnsi="宋体" w:hint="eastAsia"/>
          <w:kern w:val="0"/>
          <w:sz w:val="32"/>
        </w:rPr>
        <w:t>50%</w:t>
      </w:r>
      <w:r>
        <w:rPr>
          <w:rFonts w:ascii="仿宋_GB2312" w:eastAsia="仿宋_GB2312" w:hAnsi="宋体" w:hint="eastAsia"/>
          <w:kern w:val="0"/>
          <w:sz w:val="32"/>
        </w:rPr>
        <w:t>为限）；</w:t>
      </w:r>
      <w:r>
        <w:rPr>
          <w:rFonts w:ascii="仿宋_GB2312" w:eastAsia="仿宋_GB2312" w:hAnsi="宋体" w:hint="eastAsia"/>
          <w:kern w:val="0"/>
          <w:sz w:val="32"/>
        </w:rPr>
        <w:t>2</w:t>
      </w:r>
      <w:r>
        <w:rPr>
          <w:rFonts w:ascii="仿宋_GB2312" w:eastAsia="仿宋_GB2312" w:hAnsi="宋体" w:hint="eastAsia"/>
          <w:kern w:val="0"/>
          <w:sz w:val="32"/>
        </w:rPr>
        <w:t>、本案诉讼费由被告承担。事实和理由：被告卢某现住</w:t>
      </w:r>
      <w:r w:rsidR="007F14DB">
        <w:rPr>
          <w:rFonts w:ascii="仿宋_GB2312" w:eastAsia="仿宋_GB2312" w:hAnsi="宋体" w:hint="eastAsia"/>
          <w:kern w:val="0"/>
          <w:sz w:val="32"/>
        </w:rPr>
        <w:t>三门县滨海大道某</w:t>
      </w:r>
      <w:r>
        <w:rPr>
          <w:rFonts w:ascii="仿宋_GB2312" w:eastAsia="仿宋_GB2312" w:hAnsi="宋体" w:hint="eastAsia"/>
          <w:kern w:val="0"/>
          <w:sz w:val="32"/>
        </w:rPr>
        <w:t>小区</w:t>
      </w:r>
      <w:r>
        <w:rPr>
          <w:rFonts w:ascii="仿宋_GB2312" w:eastAsia="仿宋_GB2312" w:hAnsi="宋体" w:hint="eastAsia"/>
          <w:kern w:val="0"/>
          <w:sz w:val="32"/>
        </w:rPr>
        <w:t xml:space="preserve"> X</w:t>
      </w:r>
      <w:r>
        <w:rPr>
          <w:rFonts w:ascii="仿宋_GB2312" w:eastAsia="仿宋_GB2312" w:hAnsi="宋体" w:hint="eastAsia"/>
          <w:kern w:val="0"/>
          <w:sz w:val="32"/>
        </w:rPr>
        <w:t>幢</w:t>
      </w:r>
      <w:r>
        <w:rPr>
          <w:rFonts w:ascii="仿宋_GB2312" w:eastAsia="仿宋_GB2312" w:hAnsi="宋体" w:hint="eastAsia"/>
          <w:kern w:val="0"/>
          <w:sz w:val="32"/>
        </w:rPr>
        <w:t>X</w:t>
      </w:r>
      <w:r>
        <w:rPr>
          <w:rFonts w:ascii="仿宋_GB2312" w:eastAsia="仿宋_GB2312" w:hAnsi="宋体" w:hint="eastAsia"/>
          <w:kern w:val="0"/>
          <w:sz w:val="32"/>
        </w:rPr>
        <w:t>单元</w:t>
      </w:r>
      <w:r>
        <w:rPr>
          <w:rFonts w:ascii="仿宋_GB2312" w:eastAsia="仿宋_GB2312" w:hAnsi="宋体" w:hint="eastAsia"/>
          <w:kern w:val="0"/>
          <w:sz w:val="32"/>
        </w:rPr>
        <w:t>X</w:t>
      </w:r>
      <w:r>
        <w:rPr>
          <w:rFonts w:ascii="仿宋_GB2312" w:eastAsia="仿宋_GB2312" w:hAnsi="宋体" w:hint="eastAsia"/>
          <w:kern w:val="0"/>
          <w:sz w:val="32"/>
        </w:rPr>
        <w:t>室，房屋建筑面积</w:t>
      </w:r>
      <w:r>
        <w:rPr>
          <w:rFonts w:ascii="仿宋_GB2312" w:eastAsia="仿宋_GB2312" w:hAnsi="宋体" w:hint="eastAsia"/>
          <w:kern w:val="0"/>
          <w:sz w:val="32"/>
        </w:rPr>
        <w:t>119.02</w:t>
      </w:r>
      <w:r>
        <w:rPr>
          <w:rFonts w:ascii="仿宋_GB2312" w:eastAsia="仿宋_GB2312" w:hAnsi="宋体" w:hint="eastAsia"/>
          <w:kern w:val="0"/>
          <w:sz w:val="32"/>
        </w:rPr>
        <w:t>平方米，物业费每月每平方米</w:t>
      </w:r>
      <w:r>
        <w:rPr>
          <w:rFonts w:ascii="仿宋_GB2312" w:eastAsia="仿宋_GB2312" w:hAnsi="宋体" w:hint="eastAsia"/>
          <w:kern w:val="0"/>
          <w:sz w:val="32"/>
        </w:rPr>
        <w:t>1.5</w:t>
      </w:r>
      <w:r>
        <w:rPr>
          <w:rFonts w:ascii="仿宋_GB2312" w:eastAsia="仿宋_GB2312" w:hAnsi="宋体" w:hint="eastAsia"/>
          <w:kern w:val="0"/>
          <w:sz w:val="32"/>
        </w:rPr>
        <w:t>元。</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月至</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月，原告多次催缴，被告无理由拒缴物业综合服务费。原告于</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15</w:t>
      </w:r>
      <w:r>
        <w:rPr>
          <w:rFonts w:ascii="仿宋_GB2312" w:eastAsia="仿宋_GB2312" w:hAnsi="宋体" w:hint="eastAsia"/>
          <w:kern w:val="0"/>
          <w:sz w:val="32"/>
        </w:rPr>
        <w:t>日发出《物业费缴费温馨提示》通知被告缴纳物业费，于</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24</w:t>
      </w:r>
      <w:r>
        <w:rPr>
          <w:rFonts w:ascii="仿宋_GB2312" w:eastAsia="仿宋_GB2312" w:hAnsi="宋体" w:hint="eastAsia"/>
          <w:kern w:val="0"/>
          <w:sz w:val="32"/>
        </w:rPr>
        <w:t>日短信通知被告缴费，但被告仍未缴费。在诉讼过程中，原告将诉讼请求中违约金的上限变更为尚欠物业费的</w:t>
      </w:r>
      <w:r>
        <w:rPr>
          <w:rFonts w:ascii="仿宋_GB2312" w:eastAsia="仿宋_GB2312" w:hAnsi="宋体" w:hint="eastAsia"/>
          <w:kern w:val="0"/>
          <w:sz w:val="32"/>
        </w:rPr>
        <w:t>30%</w:t>
      </w:r>
      <w:r>
        <w:rPr>
          <w:rFonts w:ascii="仿宋_GB2312" w:eastAsia="仿宋_GB2312" w:hAnsi="宋体" w:hint="eastAsia"/>
          <w:kern w:val="0"/>
          <w:sz w:val="32"/>
        </w:rPr>
        <w:t>。</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被告卢某未作答辩。</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原告某公司为证明其主张，向本院提交了以下证据：</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 xml:space="preserve">1 </w:t>
      </w:r>
      <w:r>
        <w:rPr>
          <w:rFonts w:ascii="仿宋_GB2312" w:eastAsia="仿宋_GB2312" w:hAnsi="宋体" w:hint="eastAsia"/>
          <w:kern w:val="0"/>
          <w:sz w:val="32"/>
        </w:rPr>
        <w:t>、《三门县</w:t>
      </w:r>
      <w:r w:rsidR="007F14DB">
        <w:rPr>
          <w:rFonts w:ascii="仿宋_GB2312" w:eastAsia="仿宋_GB2312" w:hAnsi="宋体" w:hint="eastAsia"/>
          <w:kern w:val="0"/>
          <w:sz w:val="32"/>
        </w:rPr>
        <w:t>某</w:t>
      </w:r>
      <w:r>
        <w:rPr>
          <w:rFonts w:ascii="仿宋_GB2312" w:eastAsia="仿宋_GB2312" w:hAnsi="宋体" w:hint="eastAsia"/>
          <w:kern w:val="0"/>
          <w:sz w:val="32"/>
        </w:rPr>
        <w:t>小区管理项目中标通知书》、《三门县</w:t>
      </w:r>
      <w:r w:rsidR="007F14DB">
        <w:rPr>
          <w:rFonts w:ascii="仿宋_GB2312" w:eastAsia="仿宋_GB2312" w:hAnsi="宋体" w:hint="eastAsia"/>
          <w:kern w:val="0"/>
          <w:sz w:val="32"/>
        </w:rPr>
        <w:t>某</w:t>
      </w:r>
      <w:r>
        <w:rPr>
          <w:rFonts w:ascii="仿宋_GB2312" w:eastAsia="仿宋_GB2312" w:hAnsi="宋体" w:hint="eastAsia"/>
          <w:kern w:val="0"/>
          <w:sz w:val="32"/>
        </w:rPr>
        <w:t>小</w:t>
      </w:r>
      <w:r>
        <w:rPr>
          <w:rFonts w:ascii="仿宋_GB2312" w:eastAsia="仿宋_GB2312" w:hAnsi="宋体" w:hint="eastAsia"/>
          <w:kern w:val="0"/>
          <w:sz w:val="32"/>
        </w:rPr>
        <w:lastRenderedPageBreak/>
        <w:t>区物业管理合同》各一份，拟证明：原告于</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日起至</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31</w:t>
      </w:r>
      <w:r>
        <w:rPr>
          <w:rFonts w:ascii="仿宋_GB2312" w:eastAsia="仿宋_GB2312" w:hAnsi="宋体" w:hint="eastAsia"/>
          <w:kern w:val="0"/>
          <w:sz w:val="32"/>
        </w:rPr>
        <w:t>日期间为三门县</w:t>
      </w:r>
      <w:r w:rsidR="007F14DB">
        <w:rPr>
          <w:rFonts w:ascii="仿宋_GB2312" w:eastAsia="仿宋_GB2312" w:hAnsi="宋体" w:hint="eastAsia"/>
          <w:kern w:val="0"/>
          <w:sz w:val="32"/>
        </w:rPr>
        <w:t>某</w:t>
      </w:r>
      <w:r>
        <w:rPr>
          <w:rFonts w:ascii="仿宋_GB2312" w:eastAsia="仿宋_GB2312" w:hAnsi="宋体" w:hint="eastAsia"/>
          <w:kern w:val="0"/>
          <w:sz w:val="32"/>
        </w:rPr>
        <w:t>小区提供了物业服务、高层住宅收费标准为</w:t>
      </w:r>
      <w:r>
        <w:rPr>
          <w:rFonts w:ascii="仿宋_GB2312" w:eastAsia="仿宋_GB2312" w:hAnsi="宋体" w:hint="eastAsia"/>
          <w:kern w:val="0"/>
          <w:sz w:val="32"/>
        </w:rPr>
        <w:t>1.5</w:t>
      </w:r>
      <w:r>
        <w:rPr>
          <w:rFonts w:ascii="仿宋_GB2312" w:eastAsia="仿宋_GB2312" w:hAnsi="宋体" w:hint="eastAsia"/>
          <w:kern w:val="0"/>
          <w:sz w:val="32"/>
        </w:rPr>
        <w:t>元</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月、逾期付款违约金为日</w:t>
      </w:r>
      <w:r>
        <w:rPr>
          <w:rFonts w:ascii="仿宋_GB2312" w:eastAsia="仿宋_GB2312" w:hAnsi="宋体" w:hint="eastAsia"/>
          <w:kern w:val="0"/>
          <w:sz w:val="32"/>
        </w:rPr>
        <w:t>3</w:t>
      </w:r>
      <w:r>
        <w:rPr>
          <w:rFonts w:ascii="仿宋_GB2312" w:eastAsia="仿宋_GB2312" w:hAnsi="宋体" w:hint="eastAsia"/>
          <w:kern w:val="0"/>
          <w:sz w:val="32"/>
        </w:rPr>
        <w:t>‰（以物业费的</w:t>
      </w:r>
      <w:r>
        <w:rPr>
          <w:rFonts w:ascii="仿宋_GB2312" w:eastAsia="仿宋_GB2312" w:hAnsi="宋体" w:hint="eastAsia"/>
          <w:kern w:val="0"/>
          <w:sz w:val="32"/>
        </w:rPr>
        <w:t>50%</w:t>
      </w:r>
      <w:r>
        <w:rPr>
          <w:rFonts w:ascii="仿宋_GB2312" w:eastAsia="仿宋_GB2312" w:hAnsi="宋体" w:hint="eastAsia"/>
          <w:kern w:val="0"/>
          <w:sz w:val="32"/>
        </w:rPr>
        <w:t>为上限）。</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 xml:space="preserve">2 </w:t>
      </w:r>
      <w:r>
        <w:rPr>
          <w:rFonts w:ascii="仿宋_GB2312" w:eastAsia="仿宋_GB2312" w:hAnsi="宋体" w:hint="eastAsia"/>
          <w:kern w:val="0"/>
          <w:sz w:val="32"/>
        </w:rPr>
        <w:t>、不动产登记情况查询结果证明书原件一份，拟证明：在原</w:t>
      </w:r>
      <w:r>
        <w:rPr>
          <w:rFonts w:ascii="仿宋_GB2312" w:eastAsia="仿宋_GB2312" w:hAnsi="宋体" w:hint="eastAsia"/>
          <w:kern w:val="0"/>
          <w:sz w:val="32"/>
        </w:rPr>
        <w:t>告为三门县</w:t>
      </w:r>
      <w:r w:rsidR="007F14DB">
        <w:rPr>
          <w:rFonts w:ascii="仿宋_GB2312" w:eastAsia="仿宋_GB2312" w:hAnsi="宋体" w:hint="eastAsia"/>
          <w:kern w:val="0"/>
          <w:sz w:val="32"/>
        </w:rPr>
        <w:t>某</w:t>
      </w:r>
      <w:r>
        <w:rPr>
          <w:rFonts w:ascii="仿宋_GB2312" w:eastAsia="仿宋_GB2312" w:hAnsi="宋体" w:hint="eastAsia"/>
          <w:kern w:val="0"/>
          <w:sz w:val="32"/>
        </w:rPr>
        <w:t>小区提供物业服务期间，被告系该小区业主</w:t>
      </w:r>
      <w:r>
        <w:rPr>
          <w:rFonts w:ascii="仿宋_GB2312" w:eastAsia="仿宋_GB2312" w:hAnsi="宋体" w:hint="eastAsia"/>
          <w:kern w:val="0"/>
          <w:sz w:val="32"/>
        </w:rPr>
        <w:t>X</w:t>
      </w:r>
      <w:r>
        <w:rPr>
          <w:rFonts w:ascii="仿宋_GB2312" w:eastAsia="仿宋_GB2312" w:hAnsi="宋体" w:hint="eastAsia"/>
          <w:kern w:val="0"/>
          <w:sz w:val="32"/>
        </w:rPr>
        <w:t>幢</w:t>
      </w:r>
      <w:r>
        <w:rPr>
          <w:rFonts w:ascii="仿宋_GB2312" w:eastAsia="仿宋_GB2312" w:hAnsi="宋体" w:hint="eastAsia"/>
          <w:kern w:val="0"/>
          <w:sz w:val="32"/>
        </w:rPr>
        <w:t>X</w:t>
      </w:r>
      <w:r>
        <w:rPr>
          <w:rFonts w:ascii="仿宋_GB2312" w:eastAsia="仿宋_GB2312" w:hAnsi="宋体" w:hint="eastAsia"/>
          <w:kern w:val="0"/>
          <w:sz w:val="32"/>
        </w:rPr>
        <w:t>单元</w:t>
      </w:r>
      <w:r>
        <w:rPr>
          <w:rFonts w:ascii="仿宋_GB2312" w:eastAsia="仿宋_GB2312" w:hAnsi="宋体" w:hint="eastAsia"/>
          <w:kern w:val="0"/>
          <w:sz w:val="32"/>
        </w:rPr>
        <w:t>X</w:t>
      </w:r>
      <w:r>
        <w:rPr>
          <w:rFonts w:ascii="仿宋_GB2312" w:eastAsia="仿宋_GB2312" w:hAnsi="宋体" w:hint="eastAsia"/>
          <w:kern w:val="0"/>
          <w:sz w:val="32"/>
        </w:rPr>
        <w:t>室房屋所有权人，案涉房屋建筑面积为</w:t>
      </w:r>
      <w:r>
        <w:rPr>
          <w:rFonts w:ascii="仿宋_GB2312" w:eastAsia="仿宋_GB2312" w:hAnsi="宋体" w:hint="eastAsia"/>
          <w:kern w:val="0"/>
          <w:sz w:val="32"/>
        </w:rPr>
        <w:t>119.02</w:t>
      </w:r>
      <w:r>
        <w:rPr>
          <w:rFonts w:ascii="仿宋_GB2312" w:eastAsia="仿宋_GB2312" w:hAnsi="宋体" w:hint="eastAsia"/>
          <w:kern w:val="0"/>
          <w:sz w:val="32"/>
        </w:rPr>
        <w:t>平方米。</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3</w:t>
      </w:r>
      <w:r>
        <w:rPr>
          <w:rFonts w:ascii="仿宋_GB2312" w:eastAsia="仿宋_GB2312" w:hAnsi="宋体" w:hint="eastAsia"/>
          <w:kern w:val="0"/>
          <w:sz w:val="32"/>
        </w:rPr>
        <w:t>、原告于</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7</w:t>
      </w:r>
      <w:r>
        <w:rPr>
          <w:rFonts w:ascii="仿宋_GB2312" w:eastAsia="仿宋_GB2312" w:hAnsi="宋体" w:hint="eastAsia"/>
          <w:kern w:val="0"/>
          <w:sz w:val="32"/>
        </w:rPr>
        <w:t>日张贴《物业费缴费温馨提示》照片复印件及</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25</w:t>
      </w:r>
      <w:r>
        <w:rPr>
          <w:rFonts w:ascii="仿宋_GB2312" w:eastAsia="仿宋_GB2312" w:hAnsi="宋体" w:hint="eastAsia"/>
          <w:kern w:val="0"/>
          <w:sz w:val="32"/>
        </w:rPr>
        <w:t>日向</w:t>
      </w:r>
      <w:r>
        <w:rPr>
          <w:rFonts w:ascii="仿宋_GB2312" w:eastAsia="仿宋_GB2312" w:hAnsi="宋体" w:hint="eastAsia"/>
          <w:kern w:val="0"/>
          <w:sz w:val="32"/>
        </w:rPr>
        <w:t>139XXXXXXXX</w:t>
      </w:r>
      <w:r>
        <w:rPr>
          <w:rFonts w:ascii="仿宋_GB2312" w:eastAsia="仿宋_GB2312" w:hAnsi="宋体" w:hint="eastAsia"/>
          <w:kern w:val="0"/>
          <w:sz w:val="32"/>
        </w:rPr>
        <w:t>手机号发送交款通知短信的复印件各一张，拟证明：原告曾以书面形式向被告催讨物业服务费。</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被告卢某未提交证据。</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原告提交的证据，经庭审开示，本院经审查认为：原告提供的证据，来源形式均合法、内容均与本案有关联且客观真实，足以证明原告所主张的事实，本院予以采信。</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根据上述证据认定，本院</w:t>
      </w:r>
      <w:r>
        <w:rPr>
          <w:rFonts w:ascii="仿宋_GB2312" w:eastAsia="仿宋_GB2312" w:hAnsi="宋体" w:hint="eastAsia"/>
          <w:kern w:val="0"/>
          <w:sz w:val="32"/>
        </w:rPr>
        <w:t>对本案事实认定如下：</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30</w:t>
      </w:r>
      <w:r>
        <w:rPr>
          <w:rFonts w:ascii="仿宋_GB2312" w:eastAsia="仿宋_GB2312" w:hAnsi="宋体" w:hint="eastAsia"/>
          <w:kern w:val="0"/>
          <w:sz w:val="32"/>
        </w:rPr>
        <w:t>日，原告某公司与三门县</w:t>
      </w:r>
      <w:r w:rsidR="007F14DB">
        <w:rPr>
          <w:rFonts w:ascii="仿宋_GB2312" w:eastAsia="仿宋_GB2312" w:hAnsi="宋体" w:hint="eastAsia"/>
          <w:kern w:val="0"/>
          <w:sz w:val="32"/>
        </w:rPr>
        <w:t>某</w:t>
      </w:r>
      <w:r>
        <w:rPr>
          <w:rFonts w:ascii="仿宋_GB2312" w:eastAsia="仿宋_GB2312" w:hAnsi="宋体" w:hint="eastAsia"/>
          <w:kern w:val="0"/>
          <w:sz w:val="32"/>
        </w:rPr>
        <w:t>业主委员会签订物业管理服务合同。该合同约定：由原告某公司为三门县</w:t>
      </w:r>
      <w:r w:rsidR="007F14DB">
        <w:rPr>
          <w:rFonts w:ascii="仿宋_GB2312" w:eastAsia="仿宋_GB2312" w:hAnsi="宋体" w:hint="eastAsia"/>
          <w:kern w:val="0"/>
          <w:sz w:val="32"/>
        </w:rPr>
        <w:t>某</w:t>
      </w:r>
      <w:r>
        <w:rPr>
          <w:rFonts w:ascii="仿宋_GB2312" w:eastAsia="仿宋_GB2312" w:hAnsi="宋体" w:hint="eastAsia"/>
          <w:kern w:val="0"/>
          <w:sz w:val="32"/>
        </w:rPr>
        <w:t>小区提供物业服务；服务期限为</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日至</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31</w:t>
      </w:r>
      <w:r>
        <w:rPr>
          <w:rFonts w:ascii="仿宋_GB2312" w:eastAsia="仿宋_GB2312" w:hAnsi="宋体" w:hint="eastAsia"/>
          <w:kern w:val="0"/>
          <w:sz w:val="32"/>
        </w:rPr>
        <w:t>日；高层住宅物业服务费收取标准为</w:t>
      </w:r>
      <w:r>
        <w:rPr>
          <w:rFonts w:ascii="仿宋_GB2312" w:eastAsia="仿宋_GB2312" w:hAnsi="宋体" w:hint="eastAsia"/>
          <w:kern w:val="0"/>
          <w:sz w:val="32"/>
        </w:rPr>
        <w:t>1.5</w:t>
      </w:r>
      <w:r>
        <w:rPr>
          <w:rFonts w:ascii="仿宋_GB2312" w:eastAsia="仿宋_GB2312" w:hAnsi="宋体" w:hint="eastAsia"/>
          <w:kern w:val="0"/>
          <w:sz w:val="32"/>
        </w:rPr>
        <w:t>元</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月、逾期付款违约金按尚欠物业费的日</w:t>
      </w:r>
      <w:r>
        <w:rPr>
          <w:rFonts w:ascii="仿宋_GB2312" w:eastAsia="仿宋_GB2312" w:hAnsi="宋体" w:hint="eastAsia"/>
          <w:kern w:val="0"/>
          <w:sz w:val="32"/>
        </w:rPr>
        <w:t>3</w:t>
      </w:r>
      <w:r>
        <w:rPr>
          <w:rFonts w:ascii="仿宋_GB2312" w:eastAsia="仿宋_GB2312" w:hAnsi="宋体" w:hint="eastAsia"/>
          <w:kern w:val="0"/>
          <w:sz w:val="32"/>
        </w:rPr>
        <w:t>‰自逾期日计算至付款日（以尚欠物业费总额的</w:t>
      </w:r>
      <w:r>
        <w:rPr>
          <w:rFonts w:ascii="仿宋_GB2312" w:eastAsia="仿宋_GB2312" w:hAnsi="宋体" w:hint="eastAsia"/>
          <w:kern w:val="0"/>
          <w:sz w:val="32"/>
        </w:rPr>
        <w:t>50%</w:t>
      </w:r>
      <w:r>
        <w:rPr>
          <w:rFonts w:ascii="仿宋_GB2312" w:eastAsia="仿宋_GB2312" w:hAnsi="宋体" w:hint="eastAsia"/>
          <w:kern w:val="0"/>
          <w:sz w:val="32"/>
        </w:rPr>
        <w:t>为上限）。在原告提供物业服务期间，被告卢某系三门县</w:t>
      </w:r>
      <w:r w:rsidR="007F14DB">
        <w:rPr>
          <w:rFonts w:ascii="仿宋_GB2312" w:eastAsia="仿宋_GB2312" w:hAnsi="宋体" w:hint="eastAsia"/>
          <w:kern w:val="0"/>
          <w:sz w:val="32"/>
        </w:rPr>
        <w:t>某</w:t>
      </w:r>
      <w:r>
        <w:rPr>
          <w:rFonts w:ascii="仿宋_GB2312" w:eastAsia="仿宋_GB2312" w:hAnsi="宋体" w:hint="eastAsia"/>
          <w:kern w:val="0"/>
          <w:sz w:val="32"/>
        </w:rPr>
        <w:t>小区</w:t>
      </w:r>
      <w:r>
        <w:rPr>
          <w:rFonts w:ascii="仿宋_GB2312" w:eastAsia="仿宋_GB2312" w:hAnsi="宋体" w:hint="eastAsia"/>
          <w:kern w:val="0"/>
          <w:sz w:val="32"/>
        </w:rPr>
        <w:t>X</w:t>
      </w:r>
      <w:r>
        <w:rPr>
          <w:rFonts w:ascii="仿宋_GB2312" w:eastAsia="仿宋_GB2312" w:hAnsi="宋体" w:hint="eastAsia"/>
          <w:kern w:val="0"/>
          <w:sz w:val="32"/>
        </w:rPr>
        <w:t>幢</w:t>
      </w:r>
      <w:r>
        <w:rPr>
          <w:rFonts w:ascii="仿宋_GB2312" w:eastAsia="仿宋_GB2312" w:hAnsi="宋体" w:hint="eastAsia"/>
          <w:kern w:val="0"/>
          <w:sz w:val="32"/>
        </w:rPr>
        <w:t>X</w:t>
      </w:r>
      <w:r>
        <w:rPr>
          <w:rFonts w:ascii="仿宋_GB2312" w:eastAsia="仿宋_GB2312" w:hAnsi="宋体" w:hint="eastAsia"/>
          <w:kern w:val="0"/>
          <w:sz w:val="32"/>
        </w:rPr>
        <w:t>单元</w:t>
      </w:r>
      <w:r>
        <w:rPr>
          <w:rFonts w:ascii="仿宋_GB2312" w:eastAsia="仿宋_GB2312" w:hAnsi="宋体" w:hint="eastAsia"/>
          <w:kern w:val="0"/>
          <w:sz w:val="32"/>
        </w:rPr>
        <w:t>X</w:t>
      </w:r>
      <w:r>
        <w:rPr>
          <w:rFonts w:ascii="仿宋_GB2312" w:eastAsia="仿宋_GB2312" w:hAnsi="宋体" w:hint="eastAsia"/>
          <w:kern w:val="0"/>
          <w:sz w:val="32"/>
        </w:rPr>
        <w:t>室房屋所有权人，该房屋的建筑面积为</w:t>
      </w:r>
      <w:r>
        <w:rPr>
          <w:rFonts w:ascii="仿宋_GB2312" w:eastAsia="仿宋_GB2312" w:hAnsi="宋体" w:hint="eastAsia"/>
          <w:kern w:val="0"/>
          <w:sz w:val="32"/>
        </w:rPr>
        <w:t>119.02</w:t>
      </w:r>
      <w:r>
        <w:rPr>
          <w:rFonts w:ascii="仿宋_GB2312" w:eastAsia="仿宋_GB2312" w:hAnsi="宋体" w:hint="eastAsia"/>
          <w:kern w:val="0"/>
          <w:sz w:val="32"/>
        </w:rPr>
        <w:t>平方米。被告卢某未按约定支付</w:t>
      </w:r>
      <w:r>
        <w:rPr>
          <w:rFonts w:ascii="仿宋_GB2312" w:eastAsia="仿宋_GB2312" w:hAnsi="宋体" w:hint="eastAsia"/>
          <w:kern w:val="0"/>
          <w:sz w:val="32"/>
        </w:rPr>
        <w:t>2019</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日至</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31</w:t>
      </w:r>
      <w:r>
        <w:rPr>
          <w:rFonts w:ascii="仿宋_GB2312" w:eastAsia="仿宋_GB2312" w:hAnsi="宋体" w:hint="eastAsia"/>
          <w:kern w:val="0"/>
          <w:sz w:val="32"/>
        </w:rPr>
        <w:t>日期间的物业服务费</w:t>
      </w:r>
      <w:r>
        <w:rPr>
          <w:rFonts w:ascii="仿宋_GB2312" w:eastAsia="仿宋_GB2312" w:hAnsi="宋体" w:hint="eastAsia"/>
          <w:kern w:val="0"/>
          <w:sz w:val="32"/>
        </w:rPr>
        <w:t>2142.36</w:t>
      </w:r>
      <w:r>
        <w:rPr>
          <w:rFonts w:ascii="仿宋_GB2312" w:eastAsia="仿宋_GB2312" w:hAnsi="宋体" w:hint="eastAsia"/>
          <w:kern w:val="0"/>
          <w:sz w:val="32"/>
        </w:rPr>
        <w:t>元（</w:t>
      </w:r>
      <w:r>
        <w:rPr>
          <w:rFonts w:ascii="仿宋_GB2312" w:eastAsia="仿宋_GB2312" w:hAnsi="宋体" w:hint="eastAsia"/>
          <w:kern w:val="0"/>
          <w:sz w:val="32"/>
        </w:rPr>
        <w:t>=119.02</w:t>
      </w:r>
      <w:r>
        <w:rPr>
          <w:rFonts w:ascii="仿宋_GB2312" w:eastAsia="仿宋_GB2312" w:hAnsi="宋体" w:hint="eastAsia"/>
          <w:kern w:val="0"/>
          <w:sz w:val="32"/>
        </w:rPr>
        <w:t>㎡</w:t>
      </w:r>
      <w:r>
        <w:rPr>
          <w:rFonts w:ascii="仿宋_GB2312" w:eastAsia="仿宋_GB2312" w:hAnsi="宋体" w:hint="eastAsia"/>
          <w:kern w:val="0"/>
          <w:sz w:val="32"/>
        </w:rPr>
        <w:t>x1.5</w:t>
      </w:r>
      <w:r>
        <w:rPr>
          <w:rFonts w:ascii="仿宋_GB2312" w:eastAsia="仿宋_GB2312" w:hAnsi="宋体" w:hint="eastAsia"/>
          <w:kern w:val="0"/>
          <w:sz w:val="32"/>
        </w:rPr>
        <w:t>元</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w:t>
      </w:r>
      <w:r>
        <w:rPr>
          <w:rFonts w:ascii="仿宋_GB2312" w:eastAsia="仿宋_GB2312" w:hAnsi="宋体" w:hint="eastAsia"/>
          <w:kern w:val="0"/>
          <w:sz w:val="32"/>
        </w:rPr>
        <w:t>月</w:t>
      </w:r>
      <w:r>
        <w:rPr>
          <w:rFonts w:ascii="仿宋_GB2312" w:eastAsia="仿宋_GB2312" w:hAnsi="宋体" w:hint="eastAsia"/>
          <w:kern w:val="0"/>
          <w:sz w:val="32"/>
        </w:rPr>
        <w:t>x12</w:t>
      </w:r>
      <w:r>
        <w:rPr>
          <w:rFonts w:ascii="仿宋_GB2312" w:eastAsia="仿宋_GB2312" w:hAnsi="宋体" w:hint="eastAsia"/>
          <w:kern w:val="0"/>
          <w:sz w:val="32"/>
        </w:rPr>
        <w:t>月）。原告于</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15</w:t>
      </w:r>
      <w:r>
        <w:rPr>
          <w:rFonts w:ascii="仿宋_GB2312" w:eastAsia="仿宋_GB2312" w:hAnsi="宋体" w:hint="eastAsia"/>
          <w:kern w:val="0"/>
          <w:sz w:val="32"/>
        </w:rPr>
        <w:t>日向被告发出《物业费缴费温馨提示》通知被告支付物业费，又于</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24</w:t>
      </w:r>
      <w:r>
        <w:rPr>
          <w:rFonts w:ascii="仿宋_GB2312" w:eastAsia="仿宋_GB2312" w:hAnsi="宋体" w:hint="eastAsia"/>
          <w:kern w:val="0"/>
          <w:sz w:val="32"/>
        </w:rPr>
        <w:t>日以手机短信方式通知被告支付物业</w:t>
      </w:r>
      <w:r>
        <w:rPr>
          <w:rFonts w:ascii="仿宋_GB2312" w:eastAsia="仿宋_GB2312" w:hAnsi="宋体" w:hint="eastAsia"/>
          <w:kern w:val="0"/>
          <w:sz w:val="32"/>
        </w:rPr>
        <w:lastRenderedPageBreak/>
        <w:t>费，但被告至今仍未支付。</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本院认为，本案所涉纠纷由民法典施行前的法律事实引起，在法律适用方面，因法律、司法解释没有另行规定，故应适用当时的法律、司法解释的规定。</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原告某公司与三门县</w:t>
      </w:r>
      <w:r w:rsidR="007F14DB">
        <w:rPr>
          <w:rFonts w:ascii="仿宋_GB2312" w:eastAsia="仿宋_GB2312" w:hAnsi="宋体" w:hint="eastAsia"/>
          <w:kern w:val="0"/>
          <w:sz w:val="32"/>
        </w:rPr>
        <w:t>某</w:t>
      </w:r>
      <w:r>
        <w:rPr>
          <w:rFonts w:ascii="仿宋_GB2312" w:eastAsia="仿宋_GB2312" w:hAnsi="宋体" w:hint="eastAsia"/>
          <w:kern w:val="0"/>
          <w:sz w:val="32"/>
        </w:rPr>
        <w:t>业主委员会于</w:t>
      </w:r>
      <w:r>
        <w:rPr>
          <w:rFonts w:ascii="仿宋_GB2312" w:eastAsia="仿宋_GB2312" w:hAnsi="宋体" w:hint="eastAsia"/>
          <w:kern w:val="0"/>
          <w:sz w:val="32"/>
        </w:rPr>
        <w:t xml:space="preserve"> 2019</w:t>
      </w:r>
      <w:r>
        <w:rPr>
          <w:rFonts w:ascii="仿宋_GB2312" w:eastAsia="仿宋_GB2312" w:hAnsi="宋体" w:hint="eastAsia"/>
          <w:kern w:val="0"/>
          <w:sz w:val="32"/>
        </w:rPr>
        <w:t>年</w:t>
      </w:r>
      <w:r>
        <w:rPr>
          <w:rFonts w:ascii="仿宋_GB2312" w:eastAsia="仿宋_GB2312" w:hAnsi="宋体" w:hint="eastAsia"/>
          <w:kern w:val="0"/>
          <w:sz w:val="32"/>
        </w:rPr>
        <w:t>8</w:t>
      </w:r>
      <w:r>
        <w:rPr>
          <w:rFonts w:ascii="仿宋_GB2312" w:eastAsia="仿宋_GB2312" w:hAnsi="宋体" w:hint="eastAsia"/>
          <w:kern w:val="0"/>
          <w:sz w:val="32"/>
        </w:rPr>
        <w:t>月</w:t>
      </w:r>
      <w:r>
        <w:rPr>
          <w:rFonts w:ascii="仿宋_GB2312" w:eastAsia="仿宋_GB2312" w:hAnsi="宋体" w:hint="eastAsia"/>
          <w:kern w:val="0"/>
          <w:sz w:val="32"/>
        </w:rPr>
        <w:t>30</w:t>
      </w:r>
      <w:r>
        <w:rPr>
          <w:rFonts w:ascii="仿宋_GB2312" w:eastAsia="仿宋_GB2312" w:hAnsi="宋体" w:hint="eastAsia"/>
          <w:kern w:val="0"/>
          <w:sz w:val="32"/>
        </w:rPr>
        <w:t>日签订的物业管理服务合同合法有效，该合同对作为三门县</w:t>
      </w:r>
      <w:r w:rsidR="007F14DB">
        <w:rPr>
          <w:rFonts w:ascii="仿宋_GB2312" w:eastAsia="仿宋_GB2312" w:hAnsi="宋体" w:hint="eastAsia"/>
          <w:kern w:val="0"/>
          <w:sz w:val="32"/>
        </w:rPr>
        <w:t>某</w:t>
      </w:r>
      <w:r>
        <w:rPr>
          <w:rFonts w:ascii="仿宋_GB2312" w:eastAsia="仿宋_GB2312" w:hAnsi="宋体" w:hint="eastAsia"/>
          <w:kern w:val="0"/>
          <w:sz w:val="32"/>
        </w:rPr>
        <w:t>业主之一</w:t>
      </w:r>
      <w:r>
        <w:rPr>
          <w:rFonts w:ascii="仿宋_GB2312" w:eastAsia="仿宋_GB2312" w:hAnsi="宋体" w:hint="eastAsia"/>
          <w:kern w:val="0"/>
          <w:sz w:val="32"/>
        </w:rPr>
        <w:t>的被告卢某具有约束力，双方均应全面履行合同。原告已按合同约定履行了物业服务义务；被告卢某未按合同约定支付物业费，其行为已构成违约，应当承担支付所欠物业费与支付违约金的责任。原告要求被告及时支付物业费的请求合法，本院予以支持。原告要求被告以尚欠物业费</w:t>
      </w:r>
      <w:r>
        <w:rPr>
          <w:rFonts w:ascii="仿宋_GB2312" w:eastAsia="仿宋_GB2312" w:hAnsi="宋体" w:hint="eastAsia"/>
          <w:kern w:val="0"/>
          <w:sz w:val="32"/>
        </w:rPr>
        <w:t>2142.36</w:t>
      </w:r>
      <w:r>
        <w:rPr>
          <w:rFonts w:ascii="仿宋_GB2312" w:eastAsia="仿宋_GB2312" w:hAnsi="宋体" w:hint="eastAsia"/>
          <w:kern w:val="0"/>
          <w:sz w:val="32"/>
        </w:rPr>
        <w:t>元为基数、按日</w:t>
      </w:r>
      <w:r>
        <w:rPr>
          <w:rFonts w:ascii="仿宋_GB2312" w:eastAsia="仿宋_GB2312" w:hAnsi="宋体" w:hint="eastAsia"/>
          <w:kern w:val="0"/>
          <w:sz w:val="32"/>
        </w:rPr>
        <w:t>3</w:t>
      </w:r>
      <w:r>
        <w:rPr>
          <w:rFonts w:ascii="仿宋_GB2312" w:eastAsia="仿宋_GB2312" w:hAnsi="宋体" w:hint="eastAsia"/>
          <w:kern w:val="0"/>
          <w:sz w:val="32"/>
        </w:rPr>
        <w:t>‰支付自</w:t>
      </w:r>
      <w:r>
        <w:rPr>
          <w:rFonts w:ascii="仿宋_GB2312" w:eastAsia="仿宋_GB2312" w:hAnsi="宋体" w:hint="eastAsia"/>
          <w:kern w:val="0"/>
          <w:sz w:val="32"/>
        </w:rPr>
        <w:t>2020</w:t>
      </w:r>
      <w:r>
        <w:rPr>
          <w:rFonts w:ascii="仿宋_GB2312" w:eastAsia="仿宋_GB2312" w:hAnsi="宋体" w:hint="eastAsia"/>
          <w:kern w:val="0"/>
          <w:sz w:val="32"/>
        </w:rPr>
        <w:t>年</w:t>
      </w:r>
      <w:r>
        <w:rPr>
          <w:rFonts w:ascii="仿宋_GB2312" w:eastAsia="仿宋_GB2312" w:hAnsi="宋体" w:hint="eastAsia"/>
          <w:kern w:val="0"/>
          <w:sz w:val="32"/>
        </w:rPr>
        <w:t>9</w:t>
      </w:r>
      <w:r>
        <w:rPr>
          <w:rFonts w:ascii="仿宋_GB2312" w:eastAsia="仿宋_GB2312" w:hAnsi="宋体" w:hint="eastAsia"/>
          <w:kern w:val="0"/>
          <w:sz w:val="32"/>
        </w:rPr>
        <w:t>月</w:t>
      </w:r>
      <w:r>
        <w:rPr>
          <w:rFonts w:ascii="仿宋_GB2312" w:eastAsia="仿宋_GB2312" w:hAnsi="宋体" w:hint="eastAsia"/>
          <w:kern w:val="0"/>
          <w:sz w:val="32"/>
        </w:rPr>
        <w:t>1</w:t>
      </w:r>
      <w:r>
        <w:rPr>
          <w:rFonts w:ascii="仿宋_GB2312" w:eastAsia="仿宋_GB2312" w:hAnsi="宋体" w:hint="eastAsia"/>
          <w:kern w:val="0"/>
          <w:sz w:val="32"/>
        </w:rPr>
        <w:t>日至款项付清之日的违约金（上限为物业费的</w:t>
      </w:r>
      <w:r>
        <w:rPr>
          <w:rFonts w:ascii="仿宋_GB2312" w:eastAsia="仿宋_GB2312" w:hAnsi="宋体" w:hint="eastAsia"/>
          <w:kern w:val="0"/>
          <w:sz w:val="32"/>
        </w:rPr>
        <w:t>30%</w:t>
      </w:r>
      <w:r>
        <w:rPr>
          <w:rFonts w:ascii="仿宋_GB2312" w:eastAsia="仿宋_GB2312" w:hAnsi="宋体" w:hint="eastAsia"/>
          <w:kern w:val="0"/>
          <w:sz w:val="32"/>
        </w:rPr>
        <w:t>即</w:t>
      </w:r>
      <w:r>
        <w:rPr>
          <w:rFonts w:ascii="仿宋_GB2312" w:eastAsia="仿宋_GB2312" w:hAnsi="宋体" w:hint="eastAsia"/>
          <w:kern w:val="0"/>
          <w:sz w:val="32"/>
        </w:rPr>
        <w:t>642.70</w:t>
      </w:r>
      <w:r>
        <w:rPr>
          <w:rFonts w:ascii="仿宋_GB2312" w:eastAsia="仿宋_GB2312" w:hAnsi="宋体" w:hint="eastAsia"/>
          <w:kern w:val="0"/>
          <w:sz w:val="32"/>
        </w:rPr>
        <w:t>元）的请求符合法律规定与合同约定，本院予以支持；违约金如按日</w:t>
      </w:r>
      <w:r>
        <w:rPr>
          <w:rFonts w:ascii="仿宋_GB2312" w:eastAsia="仿宋_GB2312" w:hAnsi="宋体" w:hint="eastAsia"/>
          <w:kern w:val="0"/>
          <w:sz w:val="32"/>
        </w:rPr>
        <w:t>3</w:t>
      </w:r>
      <w:r>
        <w:rPr>
          <w:rFonts w:ascii="仿宋_GB2312" w:eastAsia="仿宋_GB2312" w:hAnsi="宋体" w:hint="eastAsia"/>
          <w:kern w:val="0"/>
          <w:sz w:val="32"/>
        </w:rPr>
        <w:t>‰计算，则至原告起诉之日，其金额已远超原告主张的上限（</w:t>
      </w:r>
      <w:r>
        <w:rPr>
          <w:rFonts w:ascii="仿宋_GB2312" w:eastAsia="仿宋_GB2312" w:hAnsi="宋体" w:hint="eastAsia"/>
          <w:kern w:val="0"/>
          <w:sz w:val="32"/>
        </w:rPr>
        <w:t>642.70</w:t>
      </w:r>
      <w:r>
        <w:rPr>
          <w:rFonts w:ascii="仿宋_GB2312" w:eastAsia="仿宋_GB2312" w:hAnsi="宋体" w:hint="eastAsia"/>
          <w:kern w:val="0"/>
          <w:sz w:val="32"/>
        </w:rPr>
        <w:t>元），故，被告应支付的</w:t>
      </w:r>
      <w:r>
        <w:rPr>
          <w:rFonts w:ascii="仿宋_GB2312" w:eastAsia="仿宋_GB2312" w:hAnsi="宋体" w:hint="eastAsia"/>
          <w:kern w:val="0"/>
          <w:sz w:val="32"/>
        </w:rPr>
        <w:t>违约金为</w:t>
      </w:r>
      <w:r>
        <w:rPr>
          <w:rFonts w:ascii="仿宋_GB2312" w:eastAsia="仿宋_GB2312" w:hAnsi="宋体" w:hint="eastAsia"/>
          <w:kern w:val="0"/>
          <w:sz w:val="32"/>
        </w:rPr>
        <w:t>642.70</w:t>
      </w:r>
      <w:r>
        <w:rPr>
          <w:rFonts w:ascii="仿宋_GB2312" w:eastAsia="仿宋_GB2312" w:hAnsi="宋体" w:hint="eastAsia"/>
          <w:kern w:val="0"/>
          <w:sz w:val="32"/>
        </w:rPr>
        <w:t>元。</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依照《中华人民共和国合同法》第六十条、第一百零七条、第一百零九条、第一百一十四条与《最高人民法院关于审理物业服务纠纷案件具体应用法律若干问题的解释》（</w:t>
      </w:r>
      <w:r>
        <w:rPr>
          <w:rFonts w:ascii="仿宋_GB2312" w:eastAsia="仿宋_GB2312" w:hAnsi="宋体" w:hint="eastAsia"/>
          <w:kern w:val="0"/>
          <w:sz w:val="32"/>
        </w:rPr>
        <w:t xml:space="preserve"> 2009</w:t>
      </w:r>
      <w:r>
        <w:rPr>
          <w:rFonts w:ascii="仿宋_GB2312" w:eastAsia="仿宋_GB2312" w:hAnsi="宋体" w:hint="eastAsia"/>
          <w:kern w:val="0"/>
          <w:sz w:val="32"/>
        </w:rPr>
        <w:t>年</w:t>
      </w:r>
      <w:r>
        <w:rPr>
          <w:rFonts w:ascii="仿宋_GB2312" w:eastAsia="仿宋_GB2312" w:hAnsi="宋体" w:hint="eastAsia"/>
          <w:kern w:val="0"/>
          <w:sz w:val="32"/>
        </w:rPr>
        <w:t>4</w:t>
      </w:r>
      <w:r>
        <w:rPr>
          <w:rFonts w:ascii="仿宋_GB2312" w:eastAsia="仿宋_GB2312" w:hAnsi="宋体" w:hint="eastAsia"/>
          <w:kern w:val="0"/>
          <w:sz w:val="32"/>
        </w:rPr>
        <w:t>月</w:t>
      </w:r>
      <w:r>
        <w:rPr>
          <w:rFonts w:ascii="仿宋_GB2312" w:eastAsia="仿宋_GB2312" w:hAnsi="宋体" w:hint="eastAsia"/>
          <w:kern w:val="0"/>
          <w:sz w:val="32"/>
        </w:rPr>
        <w:t>20</w:t>
      </w:r>
      <w:r>
        <w:rPr>
          <w:rFonts w:ascii="仿宋_GB2312" w:eastAsia="仿宋_GB2312" w:hAnsi="宋体" w:hint="eastAsia"/>
          <w:kern w:val="0"/>
          <w:sz w:val="32"/>
        </w:rPr>
        <w:t>日由最高人民法院审判委员会通过）第六条、《最高人民法院关于适用</w:t>
      </w:r>
      <w:r>
        <w:rPr>
          <w:rFonts w:ascii="仿宋_GB2312" w:eastAsia="仿宋_GB2312" w:hAnsi="宋体" w:hint="eastAsia"/>
          <w:kern w:val="0"/>
          <w:sz w:val="32"/>
        </w:rPr>
        <w:t>&lt;</w:t>
      </w:r>
      <w:r>
        <w:rPr>
          <w:rFonts w:ascii="仿宋_GB2312" w:eastAsia="仿宋_GB2312" w:hAnsi="宋体" w:hint="eastAsia"/>
          <w:kern w:val="0"/>
          <w:sz w:val="32"/>
        </w:rPr>
        <w:t>中华人民共和国民法典</w:t>
      </w:r>
      <w:r>
        <w:rPr>
          <w:rFonts w:ascii="仿宋_GB2312" w:eastAsia="仿宋_GB2312" w:hAnsi="宋体" w:hint="eastAsia"/>
          <w:kern w:val="0"/>
          <w:sz w:val="32"/>
        </w:rPr>
        <w:t>&gt;</w:t>
      </w:r>
      <w:r>
        <w:rPr>
          <w:rFonts w:ascii="仿宋_GB2312" w:eastAsia="仿宋_GB2312" w:hAnsi="宋体" w:hint="eastAsia"/>
          <w:kern w:val="0"/>
          <w:sz w:val="32"/>
        </w:rPr>
        <w:t>时间效力的若干规定》第一条第二款及《中华人民共和国民事诉讼法》第一百四十七条之规定，判决如下：</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被告卢某于本判决生效之日起十日内支付给原告某公司物业服务费</w:t>
      </w:r>
      <w:r>
        <w:rPr>
          <w:rFonts w:ascii="仿宋_GB2312" w:eastAsia="仿宋_GB2312" w:hAnsi="宋体" w:hint="eastAsia"/>
          <w:kern w:val="0"/>
          <w:sz w:val="32"/>
        </w:rPr>
        <w:t>2142.36</w:t>
      </w:r>
      <w:r>
        <w:rPr>
          <w:rFonts w:ascii="仿宋_GB2312" w:eastAsia="仿宋_GB2312" w:hAnsi="宋体" w:hint="eastAsia"/>
          <w:kern w:val="0"/>
          <w:sz w:val="32"/>
        </w:rPr>
        <w:t>元及违约金</w:t>
      </w:r>
      <w:r>
        <w:rPr>
          <w:rFonts w:ascii="仿宋_GB2312" w:eastAsia="仿宋_GB2312" w:hAnsi="宋体" w:hint="eastAsia"/>
          <w:kern w:val="0"/>
          <w:sz w:val="32"/>
        </w:rPr>
        <w:t>642.70</w:t>
      </w:r>
      <w:r>
        <w:rPr>
          <w:rFonts w:ascii="仿宋_GB2312" w:eastAsia="仿宋_GB2312" w:hAnsi="宋体" w:hint="eastAsia"/>
          <w:kern w:val="0"/>
          <w:sz w:val="32"/>
        </w:rPr>
        <w:t>元。</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如果被告卢某未按本判决指定的期间履</w:t>
      </w:r>
      <w:r>
        <w:rPr>
          <w:rFonts w:ascii="仿宋_GB2312" w:eastAsia="仿宋_GB2312" w:hAnsi="宋体" w:hint="eastAsia"/>
          <w:kern w:val="0"/>
          <w:sz w:val="32"/>
        </w:rPr>
        <w:t>行给付金钱义务，应当依照《中华人民共和国民事诉讼法》第二百五十三条之规定，加倍支付迟延履行期间的债务利息。</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lastRenderedPageBreak/>
        <w:t>本案受理费</w:t>
      </w:r>
      <w:r>
        <w:rPr>
          <w:rFonts w:ascii="仿宋_GB2312" w:eastAsia="仿宋_GB2312" w:hAnsi="宋体" w:hint="eastAsia"/>
          <w:kern w:val="0"/>
          <w:sz w:val="32"/>
        </w:rPr>
        <w:t>50</w:t>
      </w:r>
      <w:r>
        <w:rPr>
          <w:rFonts w:ascii="仿宋_GB2312" w:eastAsia="仿宋_GB2312" w:hAnsi="宋体" w:hint="eastAsia"/>
          <w:kern w:val="0"/>
          <w:sz w:val="32"/>
        </w:rPr>
        <w:t>元，减半收取</w:t>
      </w:r>
      <w:r>
        <w:rPr>
          <w:rFonts w:ascii="仿宋_GB2312" w:eastAsia="仿宋_GB2312" w:hAnsi="宋体" w:hint="eastAsia"/>
          <w:kern w:val="0"/>
          <w:sz w:val="32"/>
        </w:rPr>
        <w:t>25</w:t>
      </w:r>
      <w:r>
        <w:rPr>
          <w:rFonts w:ascii="仿宋_GB2312" w:eastAsia="仿宋_GB2312" w:hAnsi="宋体" w:hint="eastAsia"/>
          <w:kern w:val="0"/>
          <w:sz w:val="32"/>
        </w:rPr>
        <w:t>元，由被告卢某负担。</w:t>
      </w:r>
    </w:p>
    <w:p w:rsidR="0037312D" w:rsidRDefault="00733E82">
      <w:pPr>
        <w:spacing w:line="460" w:lineRule="exact"/>
        <w:ind w:firstLineChars="200" w:firstLine="640"/>
        <w:rPr>
          <w:rFonts w:ascii="仿宋_GB2312" w:eastAsia="仿宋_GB2312" w:hAnsi="宋体"/>
          <w:kern w:val="0"/>
          <w:sz w:val="32"/>
        </w:rPr>
      </w:pPr>
      <w:r>
        <w:rPr>
          <w:rFonts w:ascii="仿宋_GB2312" w:eastAsia="仿宋_GB2312" w:hAnsi="宋体" w:hint="eastAsia"/>
          <w:kern w:val="0"/>
          <w:sz w:val="32"/>
        </w:rPr>
        <w:t>如不服本判决，可以在判决书送达之日起十五日内，向本院递交上诉状，并按照对方当事人的人数提出副本，上诉于浙江省台州市中级人民法院。</w:t>
      </w:r>
    </w:p>
    <w:p w:rsidR="0037312D" w:rsidRDefault="00733E82" w:rsidP="007F14DB">
      <w:pPr>
        <w:spacing w:beforeLines="400" w:line="460" w:lineRule="exact"/>
        <w:ind w:rightChars="300" w:right="630"/>
        <w:jc w:val="right"/>
        <w:rPr>
          <w:rFonts w:ascii="仿宋_GB2312" w:eastAsia="仿宋_GB2312" w:hAnsi="宋体"/>
          <w:kern w:val="0"/>
          <w:sz w:val="32"/>
        </w:rPr>
      </w:pPr>
      <w:r>
        <w:rPr>
          <w:rFonts w:ascii="仿宋_GB2312" w:eastAsia="仿宋_GB2312" w:hAnsi="宋体" w:hint="eastAsia"/>
          <w:kern w:val="0"/>
          <w:sz w:val="32"/>
        </w:rPr>
        <w:t>审　　判　　员　　　叶维景</w:t>
      </w:r>
    </w:p>
    <w:p w:rsidR="0037312D" w:rsidRDefault="00733E82" w:rsidP="007F14DB">
      <w:pPr>
        <w:spacing w:beforeLines="800" w:afterLines="200" w:line="460" w:lineRule="exact"/>
        <w:ind w:rightChars="300" w:right="630" w:firstLine="919"/>
        <w:jc w:val="right"/>
        <w:rPr>
          <w:rFonts w:ascii="仿宋_GB2312" w:eastAsia="仿宋_GB2312" w:hAnsi="宋体"/>
          <w:kern w:val="0"/>
          <w:sz w:val="32"/>
        </w:rPr>
      </w:pPr>
      <w:r>
        <w:rPr>
          <w:rFonts w:ascii="仿宋_GB2312" w:eastAsia="仿宋_GB2312" w:hAnsi="宋体" w:hint="eastAsia"/>
          <w:kern w:val="0"/>
          <w:sz w:val="32"/>
        </w:rPr>
        <w:t>*</w:t>
      </w:r>
      <w:bookmarkStart w:id="0" w:name="_GoBack"/>
      <w:bookmarkEnd w:id="0"/>
      <w:r>
        <w:rPr>
          <w:rFonts w:ascii="仿宋_GB2312" w:eastAsia="仿宋_GB2312" w:hAnsi="宋体" w:hint="eastAsia"/>
          <w:kern w:val="0"/>
          <w:sz w:val="32"/>
        </w:rPr>
        <w:t>***</w:t>
      </w:r>
      <w:r>
        <w:rPr>
          <w:rFonts w:ascii="仿宋_GB2312" w:eastAsia="仿宋_GB2312" w:hAnsi="宋体"/>
          <w:kern w:val="0"/>
          <w:sz w:val="32"/>
        </w:rPr>
        <w:t>年</w:t>
      </w:r>
      <w:r>
        <w:rPr>
          <w:rFonts w:ascii="仿宋_GB2312" w:eastAsia="仿宋_GB2312" w:hAnsi="宋体" w:hint="eastAsia"/>
          <w:kern w:val="0"/>
          <w:sz w:val="32"/>
        </w:rPr>
        <w:t>*</w:t>
      </w:r>
      <w:r>
        <w:rPr>
          <w:rFonts w:ascii="仿宋_GB2312" w:eastAsia="仿宋_GB2312" w:hAnsi="宋体"/>
          <w:kern w:val="0"/>
          <w:sz w:val="32"/>
        </w:rPr>
        <w:t>月</w:t>
      </w:r>
      <w:r>
        <w:rPr>
          <w:rFonts w:ascii="仿宋_GB2312" w:eastAsia="仿宋_GB2312" w:hAnsi="宋体" w:hint="eastAsia"/>
          <w:kern w:val="0"/>
          <w:sz w:val="32"/>
        </w:rPr>
        <w:t>*</w:t>
      </w:r>
      <w:r>
        <w:rPr>
          <w:rFonts w:ascii="仿宋_GB2312" w:eastAsia="仿宋_GB2312" w:hAnsi="宋体"/>
          <w:kern w:val="0"/>
          <w:sz w:val="32"/>
        </w:rPr>
        <w:t>日</w:t>
      </w:r>
    </w:p>
    <w:p w:rsidR="0037312D" w:rsidRDefault="00733E82">
      <w:pPr>
        <w:spacing w:line="460" w:lineRule="exact"/>
        <w:ind w:rightChars="300" w:right="630" w:firstLine="919"/>
        <w:jc w:val="right"/>
        <w:rPr>
          <w:rFonts w:ascii="仿宋_GB2312" w:eastAsia="仿宋_GB2312" w:hAnsi="宋体"/>
          <w:kern w:val="0"/>
          <w:sz w:val="32"/>
        </w:rPr>
      </w:pPr>
      <w:r>
        <w:rPr>
          <w:rFonts w:ascii="仿宋_GB2312" w:eastAsia="仿宋_GB2312" w:hAnsi="宋体" w:hint="eastAsia"/>
          <w:kern w:val="0"/>
          <w:sz w:val="32"/>
        </w:rPr>
        <w:t>代　书　记　员　　　俞悠悠</w:t>
      </w:r>
    </w:p>
    <w:sectPr w:rsidR="0037312D" w:rsidSect="0037312D">
      <w:headerReference w:type="even" r:id="rId7"/>
      <w:footerReference w:type="even" r:id="rId8"/>
      <w:footerReference w:type="default" r:id="rId9"/>
      <w:pgSz w:w="11907" w:h="16839"/>
      <w:pgMar w:top="2041" w:right="1134" w:bottom="2041" w:left="1701" w:header="1361" w:footer="1361" w:gutter="0"/>
      <w:cols w:space="425"/>
      <w:docGrid w:linePitch="531" w:charSpace="284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E82" w:rsidRDefault="00733E82" w:rsidP="0037312D">
      <w:r>
        <w:separator/>
      </w:r>
    </w:p>
  </w:endnote>
  <w:endnote w:type="continuationSeparator" w:id="1">
    <w:p w:rsidR="00733E82" w:rsidRDefault="00733E82" w:rsidP="00373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2D" w:rsidRDefault="0037312D">
    <w:pPr>
      <w:pStyle w:val="a4"/>
      <w:ind w:leftChars="200" w:left="420"/>
      <w:rPr>
        <w:rFonts w:ascii="宋体" w:eastAsia="宋体" w:hAnsi="宋体"/>
        <w:sz w:val="28"/>
        <w:szCs w:val="28"/>
      </w:rPr>
    </w:pPr>
    <w:r>
      <w:rPr>
        <w:rStyle w:val="a6"/>
        <w:rFonts w:ascii="宋体" w:eastAsia="宋体" w:hAnsi="宋体"/>
        <w:sz w:val="28"/>
        <w:szCs w:val="28"/>
      </w:rPr>
      <w:fldChar w:fldCharType="begin"/>
    </w:r>
    <w:r w:rsidR="00733E82">
      <w:rPr>
        <w:rStyle w:val="a6"/>
        <w:rFonts w:ascii="宋体" w:eastAsia="宋体" w:hAnsi="宋体"/>
        <w:sz w:val="28"/>
        <w:szCs w:val="28"/>
      </w:rPr>
      <w:instrText xml:space="preserve"> PAGE  \* ArabicDash </w:instrText>
    </w:r>
    <w:r>
      <w:rPr>
        <w:rStyle w:val="a6"/>
        <w:rFonts w:ascii="宋体" w:eastAsia="宋体" w:hAnsi="宋体"/>
        <w:sz w:val="28"/>
        <w:szCs w:val="28"/>
      </w:rPr>
      <w:fldChar w:fldCharType="separate"/>
    </w:r>
    <w:r w:rsidR="007F14DB">
      <w:rPr>
        <w:rStyle w:val="a6"/>
        <w:rFonts w:ascii="宋体" w:eastAsia="宋体" w:hAnsi="宋体"/>
        <w:noProof/>
        <w:sz w:val="28"/>
        <w:szCs w:val="28"/>
      </w:rPr>
      <w:t>- 4 -</w:t>
    </w:r>
    <w:r>
      <w:rPr>
        <w:rStyle w:val="a6"/>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2D" w:rsidRDefault="0037312D">
    <w:pPr>
      <w:pStyle w:val="a4"/>
      <w:ind w:rightChars="200" w:right="420"/>
      <w:jc w:val="right"/>
      <w:rPr>
        <w:rFonts w:ascii="宋体" w:eastAsia="宋体" w:hAnsi="宋体"/>
        <w:sz w:val="28"/>
        <w:szCs w:val="28"/>
      </w:rPr>
    </w:pPr>
    <w:r>
      <w:rPr>
        <w:rStyle w:val="a6"/>
        <w:rFonts w:ascii="宋体" w:eastAsia="宋体" w:hAnsi="宋体"/>
        <w:sz w:val="28"/>
        <w:szCs w:val="28"/>
      </w:rPr>
      <w:fldChar w:fldCharType="begin"/>
    </w:r>
    <w:r w:rsidR="00733E82">
      <w:rPr>
        <w:rStyle w:val="a6"/>
        <w:rFonts w:ascii="宋体" w:eastAsia="宋体" w:hAnsi="宋体"/>
        <w:sz w:val="28"/>
        <w:szCs w:val="28"/>
      </w:rPr>
      <w:instrText xml:space="preserve"> PAGE  \* ArabicDash </w:instrText>
    </w:r>
    <w:r>
      <w:rPr>
        <w:rStyle w:val="a6"/>
        <w:rFonts w:ascii="宋体" w:eastAsia="宋体" w:hAnsi="宋体"/>
        <w:sz w:val="28"/>
        <w:szCs w:val="28"/>
      </w:rPr>
      <w:fldChar w:fldCharType="separate"/>
    </w:r>
    <w:r w:rsidR="007F14DB">
      <w:rPr>
        <w:rStyle w:val="a6"/>
        <w:rFonts w:ascii="宋体" w:eastAsia="宋体" w:hAnsi="宋体"/>
        <w:noProof/>
        <w:sz w:val="28"/>
        <w:szCs w:val="28"/>
      </w:rPr>
      <w:t>- 3 -</w:t>
    </w:r>
    <w:r>
      <w:rPr>
        <w:rStyle w:val="a6"/>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E82" w:rsidRDefault="00733E82" w:rsidP="0037312D">
      <w:r>
        <w:separator/>
      </w:r>
    </w:p>
  </w:footnote>
  <w:footnote w:type="continuationSeparator" w:id="1">
    <w:p w:rsidR="00733E82" w:rsidRDefault="00733E82" w:rsidP="00373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2D" w:rsidRDefault="0037312D">
    <w:pPr>
      <w:pStyle w:val="a5"/>
      <w:pBdr>
        <w:bottom w:val="none" w:sz="0" w:space="0" w:color="auto"/>
      </w:pBdr>
      <w:rPr>
        <w:rFonts w:ascii="Calibri" w:eastAsia="宋体" w:hAnsi="Calibri" w:cs="Calibr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evenAndOddHeaders/>
  <w:drawingGridHorizontalSpacing w:val="349"/>
  <w:drawingGridVerticalSpacing w:val="53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208"/>
    <w:rsid w:val="BBFB8557"/>
    <w:rsid w:val="000226C9"/>
    <w:rsid w:val="00024DA6"/>
    <w:rsid w:val="00052F9B"/>
    <w:rsid w:val="00052FB5"/>
    <w:rsid w:val="000C12BA"/>
    <w:rsid w:val="000E205E"/>
    <w:rsid w:val="00176F02"/>
    <w:rsid w:val="00195CD6"/>
    <w:rsid w:val="001B086C"/>
    <w:rsid w:val="001C3A7D"/>
    <w:rsid w:val="001C41D6"/>
    <w:rsid w:val="0023200D"/>
    <w:rsid w:val="002573F4"/>
    <w:rsid w:val="00260D7A"/>
    <w:rsid w:val="002A2A4C"/>
    <w:rsid w:val="002D25BD"/>
    <w:rsid w:val="00303E38"/>
    <w:rsid w:val="00343264"/>
    <w:rsid w:val="003543E8"/>
    <w:rsid w:val="0037312D"/>
    <w:rsid w:val="00393C8E"/>
    <w:rsid w:val="003E01E1"/>
    <w:rsid w:val="00426383"/>
    <w:rsid w:val="00451DF8"/>
    <w:rsid w:val="0050076D"/>
    <w:rsid w:val="00502DD2"/>
    <w:rsid w:val="00523CEE"/>
    <w:rsid w:val="0054666B"/>
    <w:rsid w:val="00585D33"/>
    <w:rsid w:val="005D204E"/>
    <w:rsid w:val="005F706E"/>
    <w:rsid w:val="006548B1"/>
    <w:rsid w:val="006940E9"/>
    <w:rsid w:val="006E72D5"/>
    <w:rsid w:val="00733E82"/>
    <w:rsid w:val="0074454F"/>
    <w:rsid w:val="007601D0"/>
    <w:rsid w:val="00775A7F"/>
    <w:rsid w:val="00782A2B"/>
    <w:rsid w:val="007959DF"/>
    <w:rsid w:val="00795BF9"/>
    <w:rsid w:val="007D426D"/>
    <w:rsid w:val="007F14DB"/>
    <w:rsid w:val="00892899"/>
    <w:rsid w:val="008B2081"/>
    <w:rsid w:val="008E14A7"/>
    <w:rsid w:val="009458FA"/>
    <w:rsid w:val="0097292B"/>
    <w:rsid w:val="00992CA2"/>
    <w:rsid w:val="00AA304C"/>
    <w:rsid w:val="00BF7038"/>
    <w:rsid w:val="00C35AFD"/>
    <w:rsid w:val="00C616AE"/>
    <w:rsid w:val="00CB0D2F"/>
    <w:rsid w:val="00CE0864"/>
    <w:rsid w:val="00CE5BBB"/>
    <w:rsid w:val="00D23CF8"/>
    <w:rsid w:val="00D3634C"/>
    <w:rsid w:val="00D528B6"/>
    <w:rsid w:val="00DA109F"/>
    <w:rsid w:val="00E957BD"/>
    <w:rsid w:val="00EB31CA"/>
    <w:rsid w:val="00F13208"/>
    <w:rsid w:val="00FC0528"/>
    <w:rsid w:val="00FE5037"/>
    <w:rsid w:val="03887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7312D"/>
    <w:rPr>
      <w:sz w:val="18"/>
      <w:szCs w:val="18"/>
    </w:rPr>
  </w:style>
  <w:style w:type="paragraph" w:styleId="a4">
    <w:name w:val="footer"/>
    <w:basedOn w:val="a"/>
    <w:link w:val="Char0"/>
    <w:uiPriority w:val="99"/>
    <w:unhideWhenUsed/>
    <w:qFormat/>
    <w:rsid w:val="0037312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7312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semiHidden/>
    <w:unhideWhenUsed/>
    <w:qFormat/>
    <w:rsid w:val="0037312D"/>
  </w:style>
  <w:style w:type="character" w:styleId="a7">
    <w:name w:val="Hyperlink"/>
    <w:basedOn w:val="a0"/>
    <w:uiPriority w:val="99"/>
    <w:semiHidden/>
    <w:unhideWhenUsed/>
    <w:qFormat/>
    <w:rsid w:val="0037312D"/>
    <w:rPr>
      <w:color w:val="0000FF"/>
      <w:u w:val="single"/>
    </w:rPr>
  </w:style>
  <w:style w:type="character" w:customStyle="1" w:styleId="Char">
    <w:name w:val="批注框文本 Char"/>
    <w:basedOn w:val="a0"/>
    <w:link w:val="a3"/>
    <w:uiPriority w:val="99"/>
    <w:semiHidden/>
    <w:qFormat/>
    <w:rsid w:val="0037312D"/>
    <w:rPr>
      <w:sz w:val="18"/>
      <w:szCs w:val="18"/>
    </w:rPr>
  </w:style>
  <w:style w:type="character" w:customStyle="1" w:styleId="Char1">
    <w:name w:val="页眉 Char"/>
    <w:basedOn w:val="a0"/>
    <w:link w:val="a5"/>
    <w:uiPriority w:val="99"/>
    <w:qFormat/>
    <w:rsid w:val="0037312D"/>
    <w:rPr>
      <w:sz w:val="18"/>
      <w:szCs w:val="18"/>
    </w:rPr>
  </w:style>
  <w:style w:type="character" w:customStyle="1" w:styleId="Char0">
    <w:name w:val="页脚 Char"/>
    <w:basedOn w:val="a0"/>
    <w:link w:val="a4"/>
    <w:uiPriority w:val="99"/>
    <w:qFormat/>
    <w:rsid w:val="003731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刘海赟</dc:creator>
  <cp:lastModifiedBy>NTKO</cp:lastModifiedBy>
  <cp:revision>6</cp:revision>
  <cp:lastPrinted>2022-07-05T15:33:00Z</cp:lastPrinted>
  <dcterms:created xsi:type="dcterms:W3CDTF">2022-07-05T15:57:00Z</dcterms:created>
  <dcterms:modified xsi:type="dcterms:W3CDTF">2022-08-29T07:44:00Z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